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jc w:val="center"/>
        <w:rPr>
          <w:rFonts w:hint="eastAsia"/>
        </w:rPr>
      </w:pPr>
      <w:r>
        <w:rPr>
          <w:rFonts w:hint="eastAsia"/>
        </w:rPr>
        <w:t>习近平总书记在十八届中央纪委五次全会上的讲话摘要</w:t>
      </w:r>
    </w:p>
    <w:p>
      <w:pPr>
        <w:spacing w:line="360" w:lineRule="auto"/>
        <w:ind w:firstLine="560" w:firstLineChars="200"/>
        <w:rPr>
          <w:rFonts w:hint="eastAsia"/>
          <w:sz w:val="28"/>
          <w:szCs w:val="28"/>
        </w:rPr>
      </w:pPr>
      <w:r>
        <w:rPr>
          <w:rFonts w:hint="eastAsia"/>
          <w:sz w:val="28"/>
          <w:szCs w:val="28"/>
        </w:rPr>
        <w:t>中共中央总书记、国家主席、中央军委主席习近平13日上午在中国共产党第十八届中央纪律检查委员会第五次全体会议上发表重要讲话。他强调，要按照全面建成小康社会、全面深化改革、全面依法治国、全面从严治党的要求，坚持思想建党和制度治党，严明政治纪律和政治规矩、加强纪律建设，深化纪律检查体制改革、完善党风廉政建设法规制度，落实“两个责任”、强化监督执纪问责，持之以恒落实中央八项规定精神，坚决遏制腐败现象蔓延势头，坚守阵地、巩固成果、深化拓展，坚定不移推进党风廉政建设和反腐败斗争。</w:t>
      </w:r>
    </w:p>
    <w:p>
      <w:pPr>
        <w:spacing w:line="360" w:lineRule="auto"/>
        <w:ind w:firstLine="560" w:firstLineChars="200"/>
        <w:rPr>
          <w:rFonts w:hint="eastAsia"/>
          <w:sz w:val="28"/>
          <w:szCs w:val="28"/>
        </w:rPr>
      </w:pPr>
      <w:r>
        <w:rPr>
          <w:rFonts w:hint="eastAsia"/>
          <w:sz w:val="28"/>
          <w:szCs w:val="28"/>
        </w:rPr>
        <w:t>习近平指出，2014年，党风廉政建设和反腐败斗争成效明显。我们党从关系党和国家生死存亡的高度，以强烈的历史责任感、深沉的使命忧患感、顽强的意志品质推进党风廉政建设和反腐败斗争，坚持无禁区、全覆盖、零容忍，严肃查处腐败分子，着力营造不敢腐、不能腐、不想腐的政治氛围。中央纪委贯彻党中央决策部署，聚焦中心任务，发挥职能作用，创造性开展工作，各项工作取得新成效。我们进一步加大反腐败斗争力度，加强党的纪律建设，聚焦“四风”强化执纪监督，增加巡视组数量和巡视频率，加大治本力度，锐意推进纪律检查体制改革。我们坚决查处了周永康、徐才厚、令计划、苏荣等严重违纪违法案件，向世人证明中国共产党敢于直面问题、纠正错误，勇于从严治党、捍卫党纪，善于自我净化、自我革新。全党必须牢记，反对腐败是党心民心所向。有党心民心作力量源泉，反腐败斗争必定胜利。</w:t>
      </w:r>
    </w:p>
    <w:p>
      <w:pPr>
        <w:spacing w:line="360" w:lineRule="auto"/>
        <w:ind w:firstLine="560" w:firstLineChars="200"/>
        <w:rPr>
          <w:rFonts w:hint="eastAsia"/>
          <w:sz w:val="28"/>
          <w:szCs w:val="28"/>
        </w:rPr>
      </w:pPr>
      <w:r>
        <w:rPr>
          <w:rFonts w:hint="eastAsia"/>
          <w:sz w:val="28"/>
          <w:szCs w:val="28"/>
        </w:rPr>
        <w:t>习近平强调，从这两年查处的案件和巡视发现的问题看，反腐败斗争形势依然严峻复杂，主要是在实现不敢腐、不能腐、不想腐上还没有取得压倒性胜利，腐败活动减少了但并没有绝迹，反腐败体制机制建立了但还不够完善，思想教育加强了但思想防线还没有筑牢，减少腐败存量、遏制腐败增量、重构政治生态的工作艰巨繁重。因此，党风廉政建设和反腐败斗争永远在路上。有全党上下齐心协力，有人民群众鼎力支持，我们一定能够打赢党风廉政建设和反腐败斗争这场攻坚战、持久战。</w:t>
      </w:r>
    </w:p>
    <w:p>
      <w:pPr>
        <w:spacing w:line="360" w:lineRule="auto"/>
        <w:ind w:firstLine="560" w:firstLineChars="200"/>
        <w:rPr>
          <w:rFonts w:hint="eastAsia"/>
          <w:sz w:val="28"/>
          <w:szCs w:val="28"/>
        </w:rPr>
      </w:pPr>
      <w:r>
        <w:rPr>
          <w:rFonts w:hint="eastAsia"/>
          <w:sz w:val="28"/>
          <w:szCs w:val="28"/>
        </w:rPr>
        <w:t>习近平就做好今年党风廉政建设和反腐败工作提出4个重点要求。第一，严肃责任追究，强化党风廉政建设主体责任，各级党委（党组）要切实把党风廉政建设当作分内之事、应尽之责，进一步健全制度、细化责任、以上率下。各级党组织要深入开展理想信念和宗旨教育，筑牢思想上拒腐防变的堤坝。第二，横下一条心纠正“四风”，常抓抓出习惯、抓出长效，在坚持中见常态，向制度建设要长效，强化执纪监督，把顶风违纪搞“四风”列为纪律审查的重点。第三，保持高压态势不放松，查处腐败问题，必须坚持零容忍的态度不变、猛药去疴的决心不减、刮骨疗毒的勇气不泄、严厉惩处的尺度不松，发现一起查处一起，发现多少查处多少，把反腐利剑举起来，形成强大震慑。第四，深化党的纪律检查体制改革，加强制度创新，强化上级纪委对下级党委和纪委的监督，推动纪委双重领导体制落到实处。</w:t>
      </w:r>
    </w:p>
    <w:p>
      <w:pPr>
        <w:spacing w:line="360" w:lineRule="auto"/>
        <w:ind w:firstLine="560" w:firstLineChars="200"/>
        <w:rPr>
          <w:rFonts w:hint="eastAsia"/>
          <w:sz w:val="28"/>
          <w:szCs w:val="28"/>
        </w:rPr>
      </w:pPr>
      <w:r>
        <w:rPr>
          <w:rFonts w:hint="eastAsia"/>
          <w:sz w:val="28"/>
          <w:szCs w:val="28"/>
        </w:rPr>
        <w:t>习近平强调，要加强纪律建设，把守纪律讲规矩摆在更加重要的位置。党章是全党必须遵循的总章程，也是总规矩。党的纪律是刚性约束，政治纪律更是全党在政治方向、政治立场、政治言论、政治行动方面必须遵守的刚性约束。国家法律是党员、干部必须遵守的规矩。党在长期实践中形成的优良传统和工作惯例也是重要的党内规矩。纪律是成文的规矩，一些未明文列入纪律的规矩是不成文的纪律；纪律是刚性的规矩，一些未明文列入纪律的规矩是自我约束的纪律。我们党在长期实践中形成的优良传统和工作惯例，经过实践检验，约定俗成、行之有效，需要全党长期坚持并自觉遵循。</w:t>
      </w:r>
    </w:p>
    <w:p>
      <w:pPr>
        <w:spacing w:line="360" w:lineRule="auto"/>
        <w:ind w:firstLine="560" w:firstLineChars="200"/>
        <w:rPr>
          <w:rFonts w:hint="eastAsia"/>
          <w:sz w:val="28"/>
          <w:szCs w:val="28"/>
        </w:rPr>
      </w:pPr>
      <w:r>
        <w:rPr>
          <w:rFonts w:hint="eastAsia"/>
          <w:sz w:val="28"/>
          <w:szCs w:val="28"/>
        </w:rPr>
        <w:t>习近平指出，讲规矩是对党员、干部党性的重要考验，是对党员、干部对党忠诚度的重要检验。遵守政治纪律和政治规矩，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各级党组织要把严守纪律、严明规矩放到重要位置来抓，努力在全党营造守纪律、讲规矩的氛围。各级领导干部特别是高级干部要牢固树立纪律和规矩意识，在守纪律、讲规矩上作表率。各级党委要加强监督检查，对不守纪律的行为要严肃处理。</w:t>
      </w:r>
    </w:p>
    <w:p>
      <w:pPr>
        <w:spacing w:line="360" w:lineRule="auto"/>
        <w:ind w:firstLine="560" w:firstLineChars="200"/>
        <w:rPr>
          <w:rFonts w:hint="eastAsia"/>
          <w:sz w:val="28"/>
          <w:szCs w:val="28"/>
        </w:rPr>
      </w:pPr>
      <w:r>
        <w:rPr>
          <w:rFonts w:hint="eastAsia"/>
          <w:sz w:val="28"/>
          <w:szCs w:val="28"/>
        </w:rPr>
        <w:t>习近平强调，党的十八届三中全会作出全面深化改革重大部署，党的十八届四中全会对全面推进依法治国作出战略部署，体现了“破”和“立”的辩证统一。深入推进党风廉政建设和反腐败斗争，同样要做好“破”和“立”这两篇文章。反腐倡廉建章立制要着重抓好4个方面的制度建设。一是要着力健全党内监督制度，着手修订党员领导干部廉洁从政若干准则、中国共产党纪律处分条例、巡视工作条例，突出重点、针对时弊。二是要着力健全选人用人管人制度，加强领导干部监督和管理，敦促领导干部按本色做人、按角色办事。三是要着力深化体制机制改革，最大限度减少对微观事务的管理，推行权力清单制度，公开审批流程，强化内部流程控制，防止权力滥用。四是要着力完善国有企业监管制度，加强党对国有企业的领导，加强对国企领导班子的监督，搞好对国企的巡视，加大审计监督力度。国有资产资源来之不易，是全国人民的共同财富。要完善国有资产资源监管制度，强化对权力集中、资金密集、资源富集的部门和岗位的监管。</w:t>
      </w:r>
    </w:p>
    <w:p>
      <w:pPr>
        <w:spacing w:line="360" w:lineRule="auto"/>
        <w:ind w:firstLine="560" w:firstLineChars="200"/>
        <w:rPr>
          <w:rFonts w:hint="eastAsia"/>
          <w:sz w:val="28"/>
          <w:szCs w:val="28"/>
        </w:rPr>
      </w:pPr>
      <w:r>
        <w:rPr>
          <w:rFonts w:hint="eastAsia"/>
          <w:sz w:val="28"/>
          <w:szCs w:val="28"/>
        </w:rPr>
        <w:t>习近平指出，各级纪检监察机关要聚焦党风廉政建设和反腐败斗争这个中心任务，强化监督执纪问责，深化转职能、转方式、转作风，更好履行党章赋予的职责。广大纪检监察干部要敢于担当、敢于监督、敢于负责，努力成为一支忠诚、干净、担当的纪检监察队伍。</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0"/>
    <w:family w:val="decorative"/>
    <w:pitch w:val="default"/>
    <w:sig w:usb0="E0002AFF" w:usb1="C0007843" w:usb2="00000009" w:usb3="00000000" w:csb0="400001FF" w:csb1="FFFF0000"/>
  </w:font>
  <w:font w:name="黑体">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dobe 黑体 Std R">
    <w:altName w:val="黑体"/>
    <w:panose1 w:val="00000000000000000000"/>
    <w:charset w:val="86"/>
    <w:family w:val="decorative"/>
    <w:pitch w:val="default"/>
    <w:sig w:usb0="00000000" w:usb1="00000000" w:usb2="00000010" w:usb3="00000000" w:csb0="00060007" w:csb1="00000000"/>
  </w:font>
  <w:font w:name="楷体_GB2312">
    <w:altName w:val="楷体"/>
    <w:panose1 w:val="02010609030101010101"/>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黑体">
    <w:panose1 w:val="02010609060101010101"/>
    <w:charset w:val="86"/>
    <w:family w:val="decorative"/>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4A73ED"/>
    <w:rsid w:val="5D4A73E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2"/>
      <w:lang w:val="en-US" w:eastAsia="zh-CN"/>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2016-01-14T15:03:00Z</dcterms:created>
  <dc:creator>刘洁</dc:creator>
  <cp:lastModifiedBy>刘洁</cp:lastModifiedBy>
  <dcterms:modified xsi:type="dcterms:W3CDTF">2016-01-14T15:04:44Z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